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361E2B4F"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w:t>
      </w:r>
      <w:r w:rsidR="00167D6F">
        <w:rPr>
          <w:rFonts w:ascii="Arial" w:hAnsi="Arial"/>
          <w:b/>
          <w:noProof/>
          <w:sz w:val="24"/>
          <w:lang w:eastAsia="en-US"/>
        </w:rPr>
        <w:t>4</w:t>
      </w:r>
      <w:r w:rsidRPr="005159C2">
        <w:rPr>
          <w:rFonts w:ascii="Arial" w:hAnsi="Arial"/>
          <w:b/>
          <w:i/>
          <w:noProof/>
          <w:sz w:val="28"/>
          <w:lang w:eastAsia="en-US"/>
        </w:rPr>
        <w:tab/>
      </w:r>
      <w:r w:rsidRPr="00C11D1B">
        <w:rPr>
          <w:rFonts w:ascii="Arial" w:hAnsi="Arial"/>
          <w:b/>
          <w:noProof/>
          <w:sz w:val="28"/>
          <w:lang w:eastAsia="en-US"/>
        </w:rPr>
        <w:t>R3-</w:t>
      </w:r>
      <w:r w:rsidR="00C11D1B" w:rsidRPr="00C11D1B">
        <w:rPr>
          <w:rFonts w:ascii="Arial" w:hAnsi="Arial"/>
          <w:b/>
          <w:noProof/>
          <w:sz w:val="28"/>
          <w:lang w:eastAsia="en-US"/>
        </w:rPr>
        <w:t>24</w:t>
      </w:r>
      <w:r w:rsidR="00167D6F">
        <w:rPr>
          <w:rFonts w:ascii="Arial" w:hAnsi="Arial"/>
          <w:b/>
          <w:noProof/>
          <w:sz w:val="28"/>
          <w:lang w:eastAsia="en-US"/>
        </w:rPr>
        <w:t>3061</w:t>
      </w:r>
    </w:p>
    <w:p w14:paraId="437DF0AA" w14:textId="2217826C" w:rsidR="00367EC1" w:rsidRPr="005159C2" w:rsidRDefault="00167D6F" w:rsidP="00367EC1">
      <w:pPr>
        <w:overflowPunct/>
        <w:autoSpaceDE/>
        <w:autoSpaceDN/>
        <w:adjustRightInd/>
        <w:spacing w:after="120"/>
        <w:textAlignment w:val="auto"/>
        <w:outlineLvl w:val="0"/>
        <w:rPr>
          <w:rFonts w:ascii="Arial" w:hAnsi="Arial"/>
          <w:b/>
          <w:noProof/>
          <w:sz w:val="24"/>
          <w:lang w:eastAsia="en-US"/>
        </w:rPr>
      </w:pPr>
      <w:r w:rsidRPr="00167D6F">
        <w:rPr>
          <w:rFonts w:ascii="Arial" w:hAnsi="Arial"/>
          <w:b/>
          <w:noProof/>
          <w:sz w:val="24"/>
          <w:lang w:eastAsia="en-US"/>
        </w:rPr>
        <w:t>Fukuoka, Japan, 20 – 24 May, 2024</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6ECF96C0"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5B3877">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65C03A92" w14:textId="77777777" w:rsidTr="00367EC1">
        <w:tc>
          <w:tcPr>
            <w:tcW w:w="142" w:type="dxa"/>
            <w:tcBorders>
              <w:left w:val="single" w:sz="4" w:space="0" w:color="auto"/>
            </w:tcBorders>
          </w:tcPr>
          <w:p w14:paraId="0BFA34B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4D65AEC2" w:rsidR="00367EC1" w:rsidRPr="005159C2" w:rsidRDefault="00367EC1" w:rsidP="00367EC1">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w:t>
            </w:r>
            <w:r w:rsidR="000334C8">
              <w:rPr>
                <w:rFonts w:ascii="Arial" w:hAnsi="Arial"/>
                <w:b/>
                <w:noProof/>
                <w:sz w:val="28"/>
                <w:lang w:eastAsia="en-US"/>
              </w:rPr>
              <w:t>300</w:t>
            </w:r>
          </w:p>
        </w:tc>
        <w:tc>
          <w:tcPr>
            <w:tcW w:w="709" w:type="dxa"/>
          </w:tcPr>
          <w:p w14:paraId="3BF59092"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5740ADF0" w:rsidR="00367EC1" w:rsidRPr="005159C2" w:rsidRDefault="00367EC1" w:rsidP="00367EC1">
            <w:pPr>
              <w:overflowPunct/>
              <w:autoSpaceDE/>
              <w:autoSpaceDN/>
              <w:adjustRightInd/>
              <w:spacing w:after="0"/>
              <w:textAlignment w:val="auto"/>
              <w:rPr>
                <w:rFonts w:ascii="Arial" w:hAnsi="Arial"/>
                <w:noProof/>
                <w:lang w:eastAsia="en-US"/>
              </w:rPr>
            </w:pPr>
          </w:p>
        </w:tc>
        <w:tc>
          <w:tcPr>
            <w:tcW w:w="709" w:type="dxa"/>
          </w:tcPr>
          <w:p w14:paraId="6C80972D" w14:textId="77777777" w:rsidR="00367EC1" w:rsidRPr="005159C2" w:rsidRDefault="00367EC1" w:rsidP="00367EC1">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6202F7DC" w:rsidR="00367EC1" w:rsidRPr="005159C2" w:rsidRDefault="00367EC1" w:rsidP="00367EC1">
            <w:pPr>
              <w:overflowPunct/>
              <w:autoSpaceDE/>
              <w:autoSpaceDN/>
              <w:adjustRightInd/>
              <w:spacing w:after="0"/>
              <w:jc w:val="center"/>
              <w:textAlignment w:val="auto"/>
              <w:rPr>
                <w:rFonts w:ascii="Arial" w:hAnsi="Arial"/>
                <w:b/>
                <w:noProof/>
                <w:lang w:eastAsia="en-US"/>
              </w:rPr>
            </w:pPr>
          </w:p>
        </w:tc>
        <w:tc>
          <w:tcPr>
            <w:tcW w:w="2410" w:type="dxa"/>
          </w:tcPr>
          <w:p w14:paraId="2797B7B2" w14:textId="77777777" w:rsidR="00367EC1" w:rsidRPr="005159C2" w:rsidRDefault="00367EC1" w:rsidP="00367EC1">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71FB6365" w:rsidR="00367EC1" w:rsidRPr="005159C2" w:rsidRDefault="00367EC1" w:rsidP="00367EC1">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18.</w:t>
            </w:r>
            <w:r w:rsidR="00675EB4">
              <w:rPr>
                <w:rFonts w:ascii="Arial" w:hAnsi="Arial"/>
                <w:b/>
                <w:noProof/>
                <w:sz w:val="28"/>
                <w:lang w:eastAsia="en-US"/>
              </w:rPr>
              <w:t>1</w:t>
            </w:r>
            <w:r w:rsidRPr="005159C2">
              <w:rPr>
                <w:rFonts w:ascii="Arial" w:hAnsi="Arial"/>
                <w:b/>
                <w:noProof/>
                <w:sz w:val="28"/>
                <w:lang w:eastAsia="en-US"/>
              </w:rPr>
              <w:t>.0</w:t>
            </w:r>
          </w:p>
        </w:tc>
        <w:tc>
          <w:tcPr>
            <w:tcW w:w="143" w:type="dxa"/>
            <w:tcBorders>
              <w:right w:val="single" w:sz="4" w:space="0" w:color="auto"/>
            </w:tcBorders>
          </w:tcPr>
          <w:p w14:paraId="73DC4E99"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77777777"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6D2F6BC5"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Correction on</w:t>
            </w:r>
            <w:r w:rsidR="003A4E04">
              <w:rPr>
                <w:rFonts w:ascii="Arial" w:hAnsi="Arial"/>
                <w:lang w:eastAsia="en-US"/>
              </w:rPr>
              <w:t xml:space="preserve"> DL</w:t>
            </w:r>
            <w:r w:rsidRPr="005159C2">
              <w:rPr>
                <w:rFonts w:ascii="Arial" w:hAnsi="Arial"/>
                <w:lang w:eastAsia="en-US"/>
              </w:rPr>
              <w:t xml:space="preserve"> </w:t>
            </w:r>
            <w:r>
              <w:rPr>
                <w:rFonts w:ascii="Arial" w:hAnsi="Arial"/>
                <w:lang w:eastAsia="en-US"/>
              </w:rPr>
              <w:t>PSI based discard</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5F8C4E01" w:rsidR="00367EC1" w:rsidRPr="005159C2" w:rsidRDefault="00E61466" w:rsidP="003A4E04">
            <w:pPr>
              <w:overflowPunct/>
              <w:autoSpaceDE/>
              <w:autoSpaceDN/>
              <w:adjustRightInd/>
              <w:spacing w:after="0"/>
              <w:ind w:left="100"/>
              <w:textAlignment w:val="auto"/>
              <w:rPr>
                <w:rFonts w:ascii="Arial" w:hAnsi="Arial"/>
                <w:noProof/>
              </w:rPr>
            </w:pPr>
            <w:r w:rsidRPr="005159C2">
              <w:rPr>
                <w:rFonts w:ascii="Arial" w:hAnsi="Arial"/>
                <w:lang w:eastAsia="en-US"/>
              </w:rPr>
              <w:t>Huawei</w:t>
            </w:r>
            <w:r w:rsidR="005B3877">
              <w:rPr>
                <w:rFonts w:ascii="Arial" w:hAnsi="Arial" w:hint="eastAsia"/>
              </w:rPr>
              <w:t>,</w:t>
            </w:r>
            <w:r w:rsidR="005B3877">
              <w:rPr>
                <w:rFonts w:ascii="Arial" w:hAnsi="Arial"/>
              </w:rPr>
              <w:t xml:space="preserve"> CATT, CMCC</w:t>
            </w:r>
            <w:r w:rsidR="00412856">
              <w:rPr>
                <w:rFonts w:ascii="Arial" w:hAnsi="Arial" w:hint="eastAsia"/>
              </w:rPr>
              <w:t>,</w:t>
            </w:r>
            <w:r w:rsidR="00412856">
              <w:rPr>
                <w:rFonts w:ascii="Arial" w:hAnsi="Arial"/>
              </w:rPr>
              <w:t xml:space="preserve"> Qualcomm</w:t>
            </w:r>
            <w:r w:rsidR="003A2926">
              <w:rPr>
                <w:rFonts w:ascii="Arial" w:hAnsi="Arial"/>
              </w:rPr>
              <w:t>, Ericsson, Nokia, Nokia Shanghai Bell, ZTE, China Telecom</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68EF9AEE" w:rsidR="00367EC1" w:rsidRPr="005159C2" w:rsidRDefault="00367EC1" w:rsidP="00367EC1">
            <w:pPr>
              <w:overflowPunct/>
              <w:autoSpaceDE/>
              <w:autoSpaceDN/>
              <w:adjustRightInd/>
              <w:spacing w:after="0"/>
              <w:ind w:left="100"/>
              <w:textAlignment w:val="auto"/>
              <w:rPr>
                <w:rFonts w:ascii="Arial" w:hAnsi="Arial"/>
                <w:noProof/>
              </w:rPr>
            </w:pPr>
            <w:r w:rsidRPr="005159C2">
              <w:rPr>
                <w:rFonts w:ascii="Arial" w:hAnsi="Arial"/>
                <w:noProof/>
              </w:rPr>
              <w:t>NR_XR_enh</w:t>
            </w:r>
            <w:r w:rsidR="00A026C1">
              <w:rPr>
                <w:rFonts w:ascii="Arial" w:hAnsi="Arial"/>
                <w:noProof/>
              </w:rPr>
              <w:t>-C</w:t>
            </w:r>
            <w:r w:rsidR="000F60D3">
              <w:rPr>
                <w:rFonts w:ascii="Arial" w:hAnsi="Arial"/>
                <w:noProof/>
              </w:rPr>
              <w:t>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3879F4A7" w:rsidR="00367EC1" w:rsidRPr="005159C2" w:rsidRDefault="000F60D3" w:rsidP="00560A29">
            <w:pPr>
              <w:overflowPunct/>
              <w:autoSpaceDE/>
              <w:autoSpaceDN/>
              <w:adjustRightInd/>
              <w:spacing w:after="0"/>
              <w:ind w:left="100"/>
              <w:textAlignment w:val="auto"/>
              <w:rPr>
                <w:rFonts w:ascii="Arial" w:hAnsi="Arial"/>
                <w:noProof/>
                <w:lang w:eastAsia="en-US"/>
              </w:rPr>
            </w:pPr>
            <w:r>
              <w:rPr>
                <w:rFonts w:ascii="Arial" w:hAnsi="Arial"/>
                <w:lang w:eastAsia="en-US"/>
              </w:rPr>
              <w:t>2024-0</w:t>
            </w:r>
            <w:r w:rsidR="00167D6F">
              <w:rPr>
                <w:rFonts w:ascii="Arial" w:hAnsi="Arial"/>
                <w:lang w:eastAsia="en-US"/>
              </w:rPr>
              <w:t>5-10</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77777777" w:rsidR="00367EC1" w:rsidRPr="005159C2" w:rsidRDefault="00367EC1" w:rsidP="00367EC1">
            <w:pPr>
              <w:overflowPunct/>
              <w:autoSpaceDE/>
              <w:autoSpaceDN/>
              <w:adjustRightInd/>
              <w:spacing w:after="0"/>
              <w:ind w:left="100" w:right="-609"/>
              <w:textAlignment w:val="auto"/>
              <w:rPr>
                <w:rFonts w:ascii="Arial" w:hAnsi="Arial"/>
                <w:b/>
                <w:noProof/>
              </w:rPr>
            </w:pPr>
            <w:r w:rsidRPr="005159C2">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06F5ABEF"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5B3877">
              <w:rPr>
                <w:rFonts w:ascii="Arial" w:hAnsi="Arial"/>
                <w:i/>
                <w:noProof/>
                <w:sz w:val="18"/>
                <w:lang w:eastAsia="en-US"/>
              </w:rPr>
              <w:br/>
            </w:r>
            <w:r w:rsidR="005B3877" w:rsidRPr="005159C2">
              <w:rPr>
                <w:rFonts w:ascii="Arial" w:hAnsi="Arial"/>
                <w:i/>
                <w:noProof/>
                <w:sz w:val="18"/>
                <w:lang w:eastAsia="en-US"/>
              </w:rPr>
              <w:t>Rel-</w:t>
            </w:r>
            <w:r w:rsidR="005B3877">
              <w:rPr>
                <w:rFonts w:ascii="Arial" w:hAnsi="Arial"/>
                <w:i/>
                <w:noProof/>
                <w:sz w:val="18"/>
                <w:lang w:eastAsia="en-US"/>
              </w:rPr>
              <w:t>20</w:t>
            </w:r>
            <w:r w:rsidR="005B3877" w:rsidRPr="005159C2">
              <w:rPr>
                <w:rFonts w:ascii="Arial" w:hAnsi="Arial"/>
                <w:i/>
                <w:noProof/>
                <w:sz w:val="18"/>
                <w:lang w:eastAsia="en-US"/>
              </w:rPr>
              <w:tab/>
              <w:t xml:space="preserve">(Release </w:t>
            </w:r>
            <w:r w:rsidR="005B3877">
              <w:rPr>
                <w:rFonts w:ascii="Arial" w:hAnsi="Arial"/>
                <w:i/>
                <w:noProof/>
                <w:sz w:val="18"/>
                <w:lang w:eastAsia="en-US"/>
              </w:rPr>
              <w:t>20</w:t>
            </w:r>
            <w:r w:rsidR="005B3877"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AE5DEA6" w14:textId="7B7FD0F5" w:rsidR="00367EC1" w:rsidRDefault="00791297" w:rsidP="00A67915">
            <w:pPr>
              <w:overflowPunct/>
              <w:autoSpaceDE/>
              <w:autoSpaceDN/>
              <w:adjustRightInd/>
              <w:spacing w:afterLines="50" w:after="120"/>
              <w:ind w:left="100"/>
              <w:jc w:val="both"/>
              <w:textAlignment w:val="auto"/>
              <w:rPr>
                <w:rFonts w:ascii="Arial" w:hAnsi="Arial"/>
                <w:noProof/>
              </w:rPr>
            </w:pPr>
            <w:r>
              <w:rPr>
                <w:rFonts w:ascii="Arial" w:hAnsi="Arial" w:hint="eastAsia"/>
                <w:noProof/>
              </w:rPr>
              <w:t>I</w:t>
            </w:r>
            <w:r>
              <w:rPr>
                <w:rFonts w:ascii="Arial" w:hAnsi="Arial"/>
                <w:noProof/>
              </w:rPr>
              <w:t>t has been supported that for both UL and DL, PSI can be used for packet discarding in presence of congestion.</w:t>
            </w:r>
            <w:r w:rsidR="007D68DB">
              <w:rPr>
                <w:rFonts w:ascii="Arial" w:hAnsi="Arial"/>
                <w:noProof/>
              </w:rPr>
              <w:t xml:space="preserve"> This has been captured in TS 38.300 in section 16.15.4.2.2 as following.</w:t>
            </w:r>
          </w:p>
          <w:tbl>
            <w:tblPr>
              <w:tblStyle w:val="afd"/>
              <w:tblW w:w="0" w:type="auto"/>
              <w:tblInd w:w="100" w:type="dxa"/>
              <w:tblLook w:val="04A0" w:firstRow="1" w:lastRow="0" w:firstColumn="1" w:lastColumn="0" w:noHBand="0" w:noVBand="1"/>
            </w:tblPr>
            <w:tblGrid>
              <w:gridCol w:w="6752"/>
            </w:tblGrid>
            <w:tr w:rsidR="007D68DB" w14:paraId="3730DA9D" w14:textId="77777777" w:rsidTr="007D68DB">
              <w:tc>
                <w:tcPr>
                  <w:tcW w:w="6852" w:type="dxa"/>
                </w:tcPr>
                <w:p w14:paraId="7C7532F5" w14:textId="00CCE1B0" w:rsidR="007D68DB" w:rsidRPr="007D68DB" w:rsidRDefault="007D68DB" w:rsidP="007D68DB">
                  <w:pPr>
                    <w:spacing w:before="100" w:beforeAutospacing="1" w:after="100" w:afterAutospacing="1"/>
                  </w:pPr>
                  <w:r w:rsidRPr="00E96F07">
                    <w:t xml:space="preserve">In case of congestion, </w:t>
                  </w:r>
                  <w:r w:rsidRPr="00E308CB">
                    <w:rPr>
                      <w:highlight w:val="yellow"/>
                    </w:rPr>
                    <w:t xml:space="preserve">the </w:t>
                  </w:r>
                  <w:proofErr w:type="spellStart"/>
                  <w:r w:rsidRPr="00E308CB">
                    <w:rPr>
                      <w:highlight w:val="yellow"/>
                    </w:rPr>
                    <w:t>gNB</w:t>
                  </w:r>
                  <w:proofErr w:type="spellEnd"/>
                  <w:r w:rsidRPr="00E308CB">
                    <w:rPr>
                      <w:highlight w:val="yellow"/>
                    </w:rPr>
                    <w:t xml:space="preserve"> may use the PSI for PDU set discarding</w:t>
                  </w:r>
                  <w:r w:rsidRPr="00E96F07">
                    <w:t xml:space="preserve">. For uplink, dedicated downlink signalling is used to request the UE to apply a shorter discard timer to </w:t>
                  </w:r>
                  <w:r w:rsidRPr="00E96F07">
                    <w:rPr>
                      <w:i/>
                      <w:iCs/>
                    </w:rPr>
                    <w:t>low importance</w:t>
                  </w:r>
                  <w:r w:rsidRPr="00E96F07">
                    <w:t xml:space="preserve"> SDUs in PDCP.</w:t>
                  </w:r>
                </w:p>
              </w:tc>
            </w:tr>
          </w:tbl>
          <w:p w14:paraId="5511C017" w14:textId="2C2BBBAD" w:rsidR="00A00DE2" w:rsidRDefault="00A00DE2" w:rsidP="00E308CB">
            <w:pPr>
              <w:overflowPunct/>
              <w:autoSpaceDE/>
              <w:autoSpaceDN/>
              <w:adjustRightInd/>
              <w:spacing w:before="100" w:beforeAutospacing="1" w:after="100" w:afterAutospacing="1"/>
              <w:ind w:left="102"/>
              <w:jc w:val="both"/>
              <w:textAlignment w:val="auto"/>
              <w:rPr>
                <w:rFonts w:ascii="Arial" w:hAnsi="Arial"/>
                <w:noProof/>
              </w:rPr>
            </w:pPr>
            <w:r>
              <w:rPr>
                <w:rFonts w:ascii="Arial" w:hAnsi="Arial" w:hint="eastAsia"/>
                <w:noProof/>
              </w:rPr>
              <w:t>H</w:t>
            </w:r>
            <w:r>
              <w:rPr>
                <w:rFonts w:ascii="Arial" w:hAnsi="Arial"/>
                <w:noProof/>
              </w:rPr>
              <w:t xml:space="preserve">owever, </w:t>
            </w:r>
            <w:r w:rsidR="00E308CB">
              <w:rPr>
                <w:rFonts w:ascii="Arial" w:hAnsi="Arial"/>
                <w:noProof/>
              </w:rPr>
              <w:t>for DL, the highlighted sentence said PSI is used for PDU set discarding, which is improper. I</w:t>
            </w:r>
            <w:r>
              <w:rPr>
                <w:rFonts w:ascii="Arial" w:hAnsi="Arial"/>
                <w:noProof/>
              </w:rPr>
              <w:t xml:space="preserve">t should be noticed that PSI based discard is not coupled with PDU set level discard. Actually, </w:t>
            </w:r>
            <w:r w:rsidR="00E308CB">
              <w:rPr>
                <w:rFonts w:ascii="Arial" w:hAnsi="Arial"/>
                <w:noProof/>
              </w:rPr>
              <w:t xml:space="preserve">the PSI based discard timer is maintained per PDCP SDU. When the PSI based discard timer expires for a single SDU, the  PDCP entity can discard the single PDU or the whole PDU set, e.g. depending on the value of PSIHI. </w:t>
            </w:r>
          </w:p>
          <w:p w14:paraId="46917ECB" w14:textId="3F159F5E" w:rsidR="00E308CB" w:rsidRPr="005159C2" w:rsidRDefault="00E308CB" w:rsidP="009D20C4">
            <w:pPr>
              <w:overflowPunct/>
              <w:autoSpaceDE/>
              <w:autoSpaceDN/>
              <w:adjustRightInd/>
              <w:spacing w:before="100" w:beforeAutospacing="1" w:after="100" w:afterAutospacing="1"/>
              <w:ind w:left="102"/>
              <w:jc w:val="both"/>
              <w:textAlignment w:val="auto"/>
              <w:rPr>
                <w:rFonts w:ascii="Arial" w:hAnsi="Arial"/>
                <w:noProof/>
              </w:rPr>
            </w:pPr>
            <w:r>
              <w:rPr>
                <w:rFonts w:ascii="Arial" w:hAnsi="Arial"/>
                <w:noProof/>
              </w:rPr>
              <w:t>It is more proper to use words like “P</w:t>
            </w:r>
            <w:r w:rsidR="009D20C4">
              <w:rPr>
                <w:rFonts w:ascii="Arial" w:hAnsi="Arial"/>
                <w:noProof/>
              </w:rPr>
              <w:t>D</w:t>
            </w:r>
            <w:r>
              <w:rPr>
                <w:rFonts w:ascii="Arial" w:hAnsi="Arial"/>
                <w:noProof/>
              </w:rPr>
              <w:t>CP SDU discard”, which is also consistent with the words used for UL in RAN2 specs.</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F5A946F" w14:textId="29E07F7E" w:rsidR="00367EC1" w:rsidRPr="005159C2" w:rsidRDefault="00BF5B84" w:rsidP="00367EC1">
            <w:pPr>
              <w:overflowPunct/>
              <w:autoSpaceDE/>
              <w:autoSpaceDN/>
              <w:adjustRightInd/>
              <w:spacing w:after="0"/>
              <w:textAlignment w:val="auto"/>
              <w:rPr>
                <w:rFonts w:ascii="Arial" w:hAnsi="Arial"/>
                <w:noProof/>
              </w:rPr>
            </w:pPr>
            <w:r>
              <w:rPr>
                <w:rFonts w:ascii="Arial" w:hAnsi="Arial"/>
                <w:noProof/>
              </w:rPr>
              <w:t>In section 16.15.4.2.2, change the text “</w:t>
            </w:r>
            <w:r w:rsidR="003A2926">
              <w:rPr>
                <w:rFonts w:ascii="Arial" w:hAnsi="Arial"/>
                <w:noProof/>
              </w:rPr>
              <w:t xml:space="preserve">the gNB may </w:t>
            </w:r>
            <w:r>
              <w:rPr>
                <w:rFonts w:ascii="Arial" w:hAnsi="Arial"/>
                <w:noProof/>
              </w:rPr>
              <w:t>use the PSI for PDU set discarding” to “</w:t>
            </w:r>
            <w:r w:rsidR="003A2926">
              <w:rPr>
                <w:rFonts w:ascii="Arial" w:hAnsi="Arial"/>
                <w:noProof/>
              </w:rPr>
              <w:t>for downlink, the gNB may perform PDCP SDU discarding based on</w:t>
            </w:r>
            <w:r>
              <w:rPr>
                <w:rFonts w:ascii="Arial" w:hAnsi="Arial"/>
                <w:noProof/>
              </w:rPr>
              <w:t xml:space="preserve"> PSI”</w:t>
            </w:r>
            <w:r w:rsidR="00367EC1">
              <w:rPr>
                <w:rFonts w:ascii="Arial" w:hAnsi="Arial"/>
                <w:noProof/>
              </w:rPr>
              <w:t>.</w:t>
            </w:r>
          </w:p>
          <w:p w14:paraId="40FD2E8E" w14:textId="77777777" w:rsidR="00367EC1" w:rsidRPr="005159C2" w:rsidRDefault="00367EC1" w:rsidP="00367EC1">
            <w:pPr>
              <w:overflowPunct/>
              <w:autoSpaceDE/>
              <w:autoSpaceDN/>
              <w:adjustRightInd/>
              <w:spacing w:after="0"/>
              <w:textAlignment w:val="auto"/>
              <w:rPr>
                <w:rFonts w:ascii="Arial" w:hAnsi="Arial"/>
                <w:noProof/>
              </w:rPr>
            </w:pPr>
          </w:p>
          <w:p w14:paraId="4BEFE6D3" w14:textId="77777777" w:rsidR="00367EC1" w:rsidRPr="005159C2" w:rsidRDefault="00367EC1" w:rsidP="00367EC1">
            <w:pPr>
              <w:overflowPunct/>
              <w:autoSpaceDE/>
              <w:autoSpaceDN/>
              <w:adjustRightInd/>
              <w:spacing w:afterLines="50" w:after="120"/>
              <w:jc w:val="both"/>
              <w:textAlignment w:val="auto"/>
              <w:rPr>
                <w:rFonts w:ascii="Arial" w:hAnsi="Arial"/>
                <w:b/>
                <w:noProof/>
                <w:sz w:val="21"/>
              </w:rPr>
            </w:pPr>
            <w:r w:rsidRPr="005159C2">
              <w:rPr>
                <w:rFonts w:ascii="Arial" w:hAnsi="Arial"/>
                <w:b/>
                <w:noProof/>
                <w:sz w:val="21"/>
              </w:rPr>
              <w:t>Impact Analysis:</w:t>
            </w:r>
          </w:p>
          <w:p w14:paraId="4D76F7BB" w14:textId="77777777" w:rsidR="00367EC1" w:rsidRPr="005159C2" w:rsidRDefault="00367EC1" w:rsidP="00367EC1">
            <w:pPr>
              <w:overflowPunct/>
              <w:autoSpaceDE/>
              <w:autoSpaceDN/>
              <w:adjustRightInd/>
              <w:spacing w:afterLines="50" w:after="120"/>
              <w:jc w:val="both"/>
              <w:textAlignment w:val="auto"/>
              <w:rPr>
                <w:rFonts w:ascii="Arial" w:hAnsi="Arial"/>
                <w:noProof/>
              </w:rPr>
            </w:pPr>
            <w:r w:rsidRPr="005159C2">
              <w:rPr>
                <w:rFonts w:ascii="Arial" w:hAnsi="Arial"/>
                <w:noProof/>
              </w:rPr>
              <w:t xml:space="preserve">This CR has isolated impact with the previous version of the specification </w:t>
            </w:r>
            <w:r w:rsidRPr="005159C2">
              <w:rPr>
                <w:rFonts w:ascii="Arial" w:hAnsi="Arial"/>
                <w:lang w:eastAsia="en-US"/>
              </w:rPr>
              <w:t>(same release)</w:t>
            </w:r>
            <w:r w:rsidRPr="005159C2">
              <w:rPr>
                <w:rFonts w:ascii="Arial" w:hAnsi="Arial"/>
                <w:noProof/>
              </w:rPr>
              <w:t>.</w:t>
            </w:r>
          </w:p>
          <w:p w14:paraId="680A9AEC" w14:textId="6E3E8DFA" w:rsidR="00367EC1" w:rsidRPr="005159C2" w:rsidRDefault="00367EC1" w:rsidP="00740321">
            <w:pPr>
              <w:overflowPunct/>
              <w:autoSpaceDE/>
              <w:autoSpaceDN/>
              <w:adjustRightInd/>
              <w:spacing w:afterLines="50" w:after="120"/>
              <w:jc w:val="both"/>
              <w:textAlignment w:val="auto"/>
              <w:rPr>
                <w:rFonts w:ascii="Arial" w:hAnsi="Arial"/>
                <w:noProof/>
              </w:rPr>
            </w:pPr>
            <w:r w:rsidRPr="005159C2">
              <w:rPr>
                <w:rFonts w:ascii="Arial" w:hAnsi="Arial"/>
                <w:noProof/>
              </w:rPr>
              <w:t xml:space="preserve">This CR has </w:t>
            </w:r>
            <w:r w:rsidR="00740321">
              <w:rPr>
                <w:rFonts w:ascii="Arial" w:hAnsi="Arial"/>
                <w:noProof/>
              </w:rPr>
              <w:t>no</w:t>
            </w:r>
            <w:r w:rsidRPr="005159C2">
              <w:rPr>
                <w:rFonts w:ascii="Arial" w:hAnsi="Arial"/>
                <w:noProof/>
              </w:rPr>
              <w:t xml:space="preserve"> impact under functional point of view. </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CF0D618" w14:textId="52AEA89C" w:rsidR="00367EC1" w:rsidRPr="005159C2" w:rsidRDefault="00C46628" w:rsidP="007D75FC">
            <w:pPr>
              <w:overflowPunct/>
              <w:autoSpaceDE/>
              <w:autoSpaceDN/>
              <w:adjustRightInd/>
              <w:spacing w:afterLines="50" w:after="120"/>
              <w:ind w:left="100"/>
              <w:jc w:val="both"/>
              <w:textAlignment w:val="auto"/>
              <w:rPr>
                <w:rFonts w:ascii="Arial" w:hAnsi="Arial"/>
                <w:noProof/>
              </w:rPr>
            </w:pPr>
            <w:r>
              <w:rPr>
                <w:rFonts w:ascii="Arial" w:hAnsi="Arial"/>
                <w:noProof/>
              </w:rPr>
              <w:t xml:space="preserve">The </w:t>
            </w:r>
            <w:r w:rsidR="003A2926">
              <w:rPr>
                <w:rFonts w:ascii="Arial" w:hAnsi="Arial"/>
                <w:noProof/>
              </w:rPr>
              <w:t xml:space="preserve">gNB will discard the whole PDU set if perform </w:t>
            </w:r>
            <w:r w:rsidR="00392F60">
              <w:rPr>
                <w:rFonts w:ascii="Arial" w:hAnsi="Arial"/>
                <w:noProof/>
              </w:rPr>
              <w:t>DL discard</w:t>
            </w:r>
            <w:r w:rsidR="003A2926">
              <w:rPr>
                <w:rFonts w:ascii="Arial" w:hAnsi="Arial"/>
                <w:noProof/>
              </w:rPr>
              <w:t>ing based on PSI</w:t>
            </w:r>
            <w:r>
              <w:rPr>
                <w:rFonts w:ascii="Arial" w:hAnsi="Arial"/>
                <w:noProof/>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1D596A"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115A4BB8" w:rsidR="00367EC1" w:rsidRPr="005159C2" w:rsidRDefault="00715668" w:rsidP="00F106AF">
            <w:pPr>
              <w:overflowPunct/>
              <w:autoSpaceDE/>
              <w:autoSpaceDN/>
              <w:adjustRightInd/>
              <w:spacing w:after="0"/>
              <w:ind w:left="100"/>
              <w:textAlignment w:val="auto"/>
              <w:rPr>
                <w:rFonts w:ascii="Arial" w:hAnsi="Arial"/>
                <w:noProof/>
              </w:rPr>
            </w:pPr>
            <w:r>
              <w:rPr>
                <w:rFonts w:ascii="Arial" w:hAnsi="Arial"/>
                <w:noProof/>
              </w:rPr>
              <w:t>16.15.4.2.2</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788A816E" w14:textId="77777777" w:rsidR="00367EC1" w:rsidRPr="00ED6FAD" w:rsidRDefault="00367EC1" w:rsidP="00367EC1"/>
    <w:p w14:paraId="1EAF204B" w14:textId="10B7D505" w:rsidR="000732D3" w:rsidRDefault="000732D3">
      <w:pPr>
        <w:overflowPunct/>
        <w:autoSpaceDE/>
        <w:autoSpaceDN/>
        <w:adjustRightInd/>
        <w:spacing w:after="0"/>
        <w:textAlignment w:val="auto"/>
      </w:pPr>
      <w:r>
        <w:br w:type="page"/>
      </w:r>
    </w:p>
    <w:p w14:paraId="450D38A1" w14:textId="524FD37C"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646B4D69" w14:textId="77777777" w:rsidR="0001708F" w:rsidRPr="00E96F07" w:rsidRDefault="0001708F" w:rsidP="0001708F">
      <w:pPr>
        <w:pStyle w:val="5"/>
      </w:pPr>
      <w:bookmarkStart w:id="1" w:name="_Toc155991767"/>
      <w:r w:rsidRPr="00E96F07">
        <w:t>16.15.4.2.2</w:t>
      </w:r>
      <w:r w:rsidRPr="00E96F07">
        <w:tab/>
        <w:t>Discard</w:t>
      </w:r>
      <w:bookmarkEnd w:id="1"/>
    </w:p>
    <w:p w14:paraId="0385907C" w14:textId="1C2F9485" w:rsidR="0001708F" w:rsidRPr="00E96F07" w:rsidRDefault="0001708F" w:rsidP="0001708F">
      <w:r w:rsidRPr="00E96F07">
        <w:t xml:space="preserve">When the PSIHI </w:t>
      </w:r>
      <w:r w:rsidR="005B3877" w:rsidRPr="00A143F2">
        <w:t>indicates that all PDUs of the PDU Set are needed</w:t>
      </w:r>
      <w:r w:rsidRPr="00E96F07">
        <w:t xml:space="preserve"> for a QoS flow, as soon as one PDU of a PDU set is known to be lost, the remaining PDUs of that PDU Set can be considered as no longer needed by the application and may be subject to discard operation at the transmitter to free up radio resources.</w:t>
      </w:r>
    </w:p>
    <w:p w14:paraId="3604A8A2" w14:textId="77777777" w:rsidR="0001708F" w:rsidRPr="00E96F07" w:rsidRDefault="0001708F" w:rsidP="0001708F">
      <w:pPr>
        <w:pStyle w:val="NO"/>
      </w:pPr>
      <w:r w:rsidRPr="00E96F07">
        <w:t>NOTE 1:</w:t>
      </w:r>
      <w:r w:rsidRPr="00E96F07">
        <w:tab/>
        <w:t>It cannot always be assumed that the remaining PDUs are not useful and can safely be discarded. Also, in case of Forward Error Correction (FEC), active discarding of PDUs when assuming that a large enough number of packets have already been transmitted for FEC to recover without the remaining PDUs is not recommended as it might trigger an increase of FEC packets.</w:t>
      </w:r>
    </w:p>
    <w:p w14:paraId="6BC6228B" w14:textId="77777777" w:rsidR="0001708F" w:rsidRPr="00E96F07" w:rsidRDefault="0001708F" w:rsidP="0001708F">
      <w:r w:rsidRPr="00E96F07">
        <w:t>In uplink, the UE may be configured with PDU Set based discard operation for a specific DRB. When configured, the UE discards all packets in a PDU set when one PDU belonging to this PDU set is discarded due to discard timer expiry.</w:t>
      </w:r>
    </w:p>
    <w:p w14:paraId="2B282A94" w14:textId="77777777" w:rsidR="0001708F" w:rsidRPr="00E96F07" w:rsidRDefault="0001708F" w:rsidP="0001708F">
      <w:r w:rsidRPr="00E96F07">
        <w:t xml:space="preserve">The </w:t>
      </w:r>
      <w:proofErr w:type="spellStart"/>
      <w:r w:rsidRPr="00E96F07">
        <w:t>gNB</w:t>
      </w:r>
      <w:proofErr w:type="spellEnd"/>
      <w:r w:rsidRPr="00E96F07">
        <w:t xml:space="preserve"> may perform downlink PDU Set discarding based on implementation by taking at least PSDB, PSI, PSIHI parameters into account.</w:t>
      </w:r>
    </w:p>
    <w:p w14:paraId="3EF641D0" w14:textId="0DBCD0F1" w:rsidR="0001708F" w:rsidRPr="00E96F07" w:rsidRDefault="0001708F" w:rsidP="0001708F">
      <w:r w:rsidRPr="00E96F07">
        <w:t>In case of congestion,</w:t>
      </w:r>
      <w:ins w:id="2" w:author="Huawei" w:date="2024-04-16T14:58:00Z">
        <w:r w:rsidR="003A2926">
          <w:t xml:space="preserve"> for downlink,</w:t>
        </w:r>
      </w:ins>
      <w:r w:rsidRPr="00E96F07">
        <w:t xml:space="preserve"> the </w:t>
      </w:r>
      <w:proofErr w:type="spellStart"/>
      <w:r w:rsidRPr="00E96F07">
        <w:t>gNB</w:t>
      </w:r>
      <w:proofErr w:type="spellEnd"/>
      <w:r w:rsidRPr="00E96F07">
        <w:t xml:space="preserve"> may </w:t>
      </w:r>
      <w:ins w:id="3" w:author="Huawei" w:date="2024-04-16T14:58:00Z">
        <w:r w:rsidR="003A2926">
          <w:t xml:space="preserve">perform </w:t>
        </w:r>
      </w:ins>
      <w:ins w:id="4" w:author="Huawei" w:date="2024-04-16T14:59:00Z">
        <w:r w:rsidR="003A2926" w:rsidRPr="003A2926">
          <w:t>PDCP SDU discarding based on PSI</w:t>
        </w:r>
      </w:ins>
      <w:del w:id="5" w:author="Huawei" w:date="2024-04-16T14:59:00Z">
        <w:r w:rsidRPr="00E96F07" w:rsidDel="003A2926">
          <w:delText>use the PSI for PDU set discarding</w:delText>
        </w:r>
      </w:del>
      <w:r w:rsidRPr="00E96F07">
        <w:t xml:space="preserve">. For uplink, dedicated downlink signalling is used to request the UE to apply a shorter discard timer to </w:t>
      </w:r>
      <w:r w:rsidRPr="00E96F07">
        <w:rPr>
          <w:i/>
          <w:iCs/>
        </w:rPr>
        <w:t>low importance</w:t>
      </w:r>
      <w:r w:rsidRPr="00E96F07">
        <w:t xml:space="preserve"> </w:t>
      </w:r>
      <w:r w:rsidR="005B3877">
        <w:t>PDU set</w:t>
      </w:r>
      <w:r w:rsidRPr="00E96F07">
        <w:t>s in PDCP.</w:t>
      </w:r>
    </w:p>
    <w:p w14:paraId="08479E6F" w14:textId="45E964F3" w:rsidR="0001708F" w:rsidRPr="00E96F07" w:rsidRDefault="0001708F" w:rsidP="0001708F">
      <w:pPr>
        <w:pStyle w:val="NO"/>
      </w:pPr>
      <w:r w:rsidRPr="00E96F07">
        <w:t>NOTE 2:</w:t>
      </w:r>
      <w:r w:rsidRPr="00E96F07">
        <w:tab/>
        <w:t xml:space="preserve">How </w:t>
      </w:r>
      <w:r w:rsidR="005B3877">
        <w:t>PDU set</w:t>
      </w:r>
      <w:r w:rsidRPr="00E96F07">
        <w:t xml:space="preserve">s are identified as </w:t>
      </w:r>
      <w:r w:rsidRPr="00E96F07">
        <w:rPr>
          <w:i/>
          <w:iCs/>
        </w:rPr>
        <w:t>low importance</w:t>
      </w:r>
      <w:r w:rsidRPr="00E96F07">
        <w:t xml:space="preserve"> is left up to UE implementation. When a PSI is available, it can be used according to the guidelines specified in TS 26.522 [58].</w:t>
      </w:r>
    </w:p>
    <w:p w14:paraId="4ABD2B3B" w14:textId="77777777" w:rsidR="0066772A" w:rsidRPr="0001708F" w:rsidRDefault="0066772A" w:rsidP="000744EC">
      <w:pPr>
        <w:rPr>
          <w:color w:val="FF0000"/>
        </w:rPr>
      </w:pPr>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AC0463">
      <w:headerReference w:type="default" r:id="rId1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4AAB0" w14:textId="77777777" w:rsidR="000A0AB3" w:rsidRDefault="000A0AB3">
      <w:r>
        <w:separator/>
      </w:r>
    </w:p>
  </w:endnote>
  <w:endnote w:type="continuationSeparator" w:id="0">
    <w:p w14:paraId="25196B39" w14:textId="77777777" w:rsidR="000A0AB3" w:rsidRDefault="000A0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C509C8" w14:textId="77777777" w:rsidR="000A0AB3" w:rsidRDefault="000A0AB3">
      <w:r>
        <w:separator/>
      </w:r>
    </w:p>
  </w:footnote>
  <w:footnote w:type="continuationSeparator" w:id="0">
    <w:p w14:paraId="17671DFE" w14:textId="77777777" w:rsidR="000A0AB3" w:rsidRDefault="000A0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367EC1" w:rsidRDefault="00367EC1">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7"/>
  </w:num>
  <w:num w:numId="4">
    <w:abstractNumId w:val="6"/>
  </w:num>
  <w:num w:numId="5">
    <w:abstractNumId w:val="5"/>
  </w:num>
  <w:num w:numId="6">
    <w:abstractNumId w:val="2"/>
  </w:num>
  <w:num w:numId="7">
    <w:abstractNumId w:val="8"/>
  </w:num>
  <w:num w:numId="8">
    <w:abstractNumId w:val="3"/>
  </w:num>
  <w:num w:numId="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08F"/>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34C8"/>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8CC"/>
    <w:rsid w:val="00044C61"/>
    <w:rsid w:val="00044EC3"/>
    <w:rsid w:val="00044F33"/>
    <w:rsid w:val="0004591D"/>
    <w:rsid w:val="00045A15"/>
    <w:rsid w:val="00046908"/>
    <w:rsid w:val="00046B14"/>
    <w:rsid w:val="00047025"/>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50D6"/>
    <w:rsid w:val="000759AA"/>
    <w:rsid w:val="00075ACF"/>
    <w:rsid w:val="00075DBB"/>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0AB3"/>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D6F"/>
    <w:rsid w:val="00167E9D"/>
    <w:rsid w:val="00170036"/>
    <w:rsid w:val="001701F3"/>
    <w:rsid w:val="0017043A"/>
    <w:rsid w:val="0017068D"/>
    <w:rsid w:val="00170E8E"/>
    <w:rsid w:val="00171151"/>
    <w:rsid w:val="0017160C"/>
    <w:rsid w:val="001717FE"/>
    <w:rsid w:val="00173099"/>
    <w:rsid w:val="00174272"/>
    <w:rsid w:val="0017440E"/>
    <w:rsid w:val="001746C2"/>
    <w:rsid w:val="00174922"/>
    <w:rsid w:val="00175874"/>
    <w:rsid w:val="00175F6B"/>
    <w:rsid w:val="00176E1B"/>
    <w:rsid w:val="001777A3"/>
    <w:rsid w:val="00177B93"/>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CF0"/>
    <w:rsid w:val="001B0D85"/>
    <w:rsid w:val="001B0F05"/>
    <w:rsid w:val="001B2A55"/>
    <w:rsid w:val="001B2F7C"/>
    <w:rsid w:val="001B38C2"/>
    <w:rsid w:val="001B4222"/>
    <w:rsid w:val="001B4999"/>
    <w:rsid w:val="001B4B4D"/>
    <w:rsid w:val="001B4DDB"/>
    <w:rsid w:val="001B7A65"/>
    <w:rsid w:val="001C0C85"/>
    <w:rsid w:val="001C20E4"/>
    <w:rsid w:val="001C3BAA"/>
    <w:rsid w:val="001C3C9C"/>
    <w:rsid w:val="001C3CBE"/>
    <w:rsid w:val="001C536E"/>
    <w:rsid w:val="001C5AF0"/>
    <w:rsid w:val="001C60A5"/>
    <w:rsid w:val="001C615D"/>
    <w:rsid w:val="001C69CF"/>
    <w:rsid w:val="001C7B1C"/>
    <w:rsid w:val="001D17B8"/>
    <w:rsid w:val="001D30B3"/>
    <w:rsid w:val="001D36C0"/>
    <w:rsid w:val="001D3CA2"/>
    <w:rsid w:val="001D3DA5"/>
    <w:rsid w:val="001D4009"/>
    <w:rsid w:val="001D50C3"/>
    <w:rsid w:val="001D56A6"/>
    <w:rsid w:val="001D58C6"/>
    <w:rsid w:val="001D596A"/>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4584"/>
    <w:rsid w:val="0025521A"/>
    <w:rsid w:val="00255663"/>
    <w:rsid w:val="00256ABE"/>
    <w:rsid w:val="00257253"/>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21EF"/>
    <w:rsid w:val="002832A9"/>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E6E"/>
    <w:rsid w:val="00357692"/>
    <w:rsid w:val="003606D5"/>
    <w:rsid w:val="0036076B"/>
    <w:rsid w:val="00360E72"/>
    <w:rsid w:val="00361492"/>
    <w:rsid w:val="00361B5D"/>
    <w:rsid w:val="00361BF1"/>
    <w:rsid w:val="00362A98"/>
    <w:rsid w:val="0036365C"/>
    <w:rsid w:val="00363B4E"/>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33DF"/>
    <w:rsid w:val="003834A6"/>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2F60"/>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26"/>
    <w:rsid w:val="003A2990"/>
    <w:rsid w:val="003A2BE9"/>
    <w:rsid w:val="003A31D5"/>
    <w:rsid w:val="003A329C"/>
    <w:rsid w:val="003A3825"/>
    <w:rsid w:val="003A3C67"/>
    <w:rsid w:val="003A3C6A"/>
    <w:rsid w:val="003A49AB"/>
    <w:rsid w:val="003A4AF0"/>
    <w:rsid w:val="003A4E04"/>
    <w:rsid w:val="003A6042"/>
    <w:rsid w:val="003A613B"/>
    <w:rsid w:val="003A667B"/>
    <w:rsid w:val="003A77DE"/>
    <w:rsid w:val="003B01B1"/>
    <w:rsid w:val="003B0977"/>
    <w:rsid w:val="003B09AA"/>
    <w:rsid w:val="003B0C59"/>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856"/>
    <w:rsid w:val="00412F4B"/>
    <w:rsid w:val="00413022"/>
    <w:rsid w:val="00413C3F"/>
    <w:rsid w:val="0041400C"/>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66F1F"/>
    <w:rsid w:val="00467597"/>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C6E"/>
    <w:rsid w:val="004C1E7E"/>
    <w:rsid w:val="004C2183"/>
    <w:rsid w:val="004C2DC3"/>
    <w:rsid w:val="004C33C8"/>
    <w:rsid w:val="004C422D"/>
    <w:rsid w:val="004C43E7"/>
    <w:rsid w:val="004C5832"/>
    <w:rsid w:val="004C5C9B"/>
    <w:rsid w:val="004C5FCD"/>
    <w:rsid w:val="004C6B5B"/>
    <w:rsid w:val="004C798C"/>
    <w:rsid w:val="004C7F16"/>
    <w:rsid w:val="004D0648"/>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B7"/>
    <w:rsid w:val="005573CC"/>
    <w:rsid w:val="0055793A"/>
    <w:rsid w:val="0055798C"/>
    <w:rsid w:val="00557EFB"/>
    <w:rsid w:val="00560762"/>
    <w:rsid w:val="00560A29"/>
    <w:rsid w:val="00561D32"/>
    <w:rsid w:val="00563677"/>
    <w:rsid w:val="005639D9"/>
    <w:rsid w:val="00564014"/>
    <w:rsid w:val="00564628"/>
    <w:rsid w:val="00564892"/>
    <w:rsid w:val="005666A1"/>
    <w:rsid w:val="00567C76"/>
    <w:rsid w:val="00570DB7"/>
    <w:rsid w:val="00570E76"/>
    <w:rsid w:val="00570F75"/>
    <w:rsid w:val="0057223E"/>
    <w:rsid w:val="0057327A"/>
    <w:rsid w:val="005744FF"/>
    <w:rsid w:val="00576666"/>
    <w:rsid w:val="005774FB"/>
    <w:rsid w:val="005808C3"/>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877"/>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EC5"/>
    <w:rsid w:val="006332B3"/>
    <w:rsid w:val="006346D5"/>
    <w:rsid w:val="00634C98"/>
    <w:rsid w:val="006351DB"/>
    <w:rsid w:val="0063557D"/>
    <w:rsid w:val="006356DC"/>
    <w:rsid w:val="00635F49"/>
    <w:rsid w:val="00636102"/>
    <w:rsid w:val="00636232"/>
    <w:rsid w:val="00636627"/>
    <w:rsid w:val="00636F1E"/>
    <w:rsid w:val="006376A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5EB4"/>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5247"/>
    <w:rsid w:val="00685330"/>
    <w:rsid w:val="00685CAD"/>
    <w:rsid w:val="006868FC"/>
    <w:rsid w:val="00686F30"/>
    <w:rsid w:val="00686F7F"/>
    <w:rsid w:val="00687A3D"/>
    <w:rsid w:val="00690749"/>
    <w:rsid w:val="0069089B"/>
    <w:rsid w:val="00691F9B"/>
    <w:rsid w:val="0069304E"/>
    <w:rsid w:val="00693320"/>
    <w:rsid w:val="006933BC"/>
    <w:rsid w:val="00693A19"/>
    <w:rsid w:val="006940A0"/>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19A5"/>
    <w:rsid w:val="006D1E8B"/>
    <w:rsid w:val="006D2FC4"/>
    <w:rsid w:val="006D340E"/>
    <w:rsid w:val="006D48C7"/>
    <w:rsid w:val="006D4B82"/>
    <w:rsid w:val="006D604D"/>
    <w:rsid w:val="006D61E1"/>
    <w:rsid w:val="006D6CCB"/>
    <w:rsid w:val="006D7B96"/>
    <w:rsid w:val="006E03F6"/>
    <w:rsid w:val="006E0A8A"/>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5668"/>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321"/>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38B8"/>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297"/>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8DB"/>
    <w:rsid w:val="007D696B"/>
    <w:rsid w:val="007D6A07"/>
    <w:rsid w:val="007D728E"/>
    <w:rsid w:val="007D75FC"/>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5071"/>
    <w:rsid w:val="008551F1"/>
    <w:rsid w:val="008556A3"/>
    <w:rsid w:val="00856707"/>
    <w:rsid w:val="00860326"/>
    <w:rsid w:val="008606F3"/>
    <w:rsid w:val="00860A08"/>
    <w:rsid w:val="00861C39"/>
    <w:rsid w:val="00861E79"/>
    <w:rsid w:val="008624F5"/>
    <w:rsid w:val="008626E7"/>
    <w:rsid w:val="00863867"/>
    <w:rsid w:val="00863C10"/>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17B"/>
    <w:rsid w:val="009C43CD"/>
    <w:rsid w:val="009C4DCC"/>
    <w:rsid w:val="009C4EFE"/>
    <w:rsid w:val="009C56FA"/>
    <w:rsid w:val="009C58F0"/>
    <w:rsid w:val="009C5CFD"/>
    <w:rsid w:val="009C7552"/>
    <w:rsid w:val="009C7EC2"/>
    <w:rsid w:val="009D04F0"/>
    <w:rsid w:val="009D0E30"/>
    <w:rsid w:val="009D1A8D"/>
    <w:rsid w:val="009D20C4"/>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0DE2"/>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062"/>
    <w:rsid w:val="00A14972"/>
    <w:rsid w:val="00A14C0B"/>
    <w:rsid w:val="00A15739"/>
    <w:rsid w:val="00A15BC0"/>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4B0"/>
    <w:rsid w:val="00AC30BF"/>
    <w:rsid w:val="00AC37F8"/>
    <w:rsid w:val="00AC3880"/>
    <w:rsid w:val="00AC4805"/>
    <w:rsid w:val="00AC4ACD"/>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D38"/>
    <w:rsid w:val="00B6571B"/>
    <w:rsid w:val="00B65FE9"/>
    <w:rsid w:val="00B66137"/>
    <w:rsid w:val="00B66747"/>
    <w:rsid w:val="00B66B48"/>
    <w:rsid w:val="00B66F56"/>
    <w:rsid w:val="00B67B97"/>
    <w:rsid w:val="00B7000A"/>
    <w:rsid w:val="00B70ED9"/>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473"/>
    <w:rsid w:val="00BE05E1"/>
    <w:rsid w:val="00BE1B13"/>
    <w:rsid w:val="00BE1C86"/>
    <w:rsid w:val="00BE1E0F"/>
    <w:rsid w:val="00BE1F43"/>
    <w:rsid w:val="00BE264B"/>
    <w:rsid w:val="00BE2F74"/>
    <w:rsid w:val="00BE37ED"/>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B84"/>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628"/>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72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6BB2"/>
    <w:rsid w:val="00D17690"/>
    <w:rsid w:val="00D177F8"/>
    <w:rsid w:val="00D17940"/>
    <w:rsid w:val="00D17FDA"/>
    <w:rsid w:val="00D200A3"/>
    <w:rsid w:val="00D20CA5"/>
    <w:rsid w:val="00D20CB7"/>
    <w:rsid w:val="00D21DD0"/>
    <w:rsid w:val="00D22B93"/>
    <w:rsid w:val="00D22EEE"/>
    <w:rsid w:val="00D22F85"/>
    <w:rsid w:val="00D233F6"/>
    <w:rsid w:val="00D23A9C"/>
    <w:rsid w:val="00D2452D"/>
    <w:rsid w:val="00D24E77"/>
    <w:rsid w:val="00D252C8"/>
    <w:rsid w:val="00D25C25"/>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655"/>
    <w:rsid w:val="00D95C97"/>
    <w:rsid w:val="00D96339"/>
    <w:rsid w:val="00D96E17"/>
    <w:rsid w:val="00D96E46"/>
    <w:rsid w:val="00D97181"/>
    <w:rsid w:val="00D974B2"/>
    <w:rsid w:val="00D9759B"/>
    <w:rsid w:val="00D9772C"/>
    <w:rsid w:val="00D979E9"/>
    <w:rsid w:val="00D97FB7"/>
    <w:rsid w:val="00DA0A87"/>
    <w:rsid w:val="00DA1341"/>
    <w:rsid w:val="00DA1CCC"/>
    <w:rsid w:val="00DA1CFA"/>
    <w:rsid w:val="00DA3384"/>
    <w:rsid w:val="00DA4EC4"/>
    <w:rsid w:val="00DA5562"/>
    <w:rsid w:val="00DA6BF8"/>
    <w:rsid w:val="00DA721A"/>
    <w:rsid w:val="00DA723B"/>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98F"/>
    <w:rsid w:val="00E255EE"/>
    <w:rsid w:val="00E258E1"/>
    <w:rsid w:val="00E2616C"/>
    <w:rsid w:val="00E261FE"/>
    <w:rsid w:val="00E26D76"/>
    <w:rsid w:val="00E2781F"/>
    <w:rsid w:val="00E27FF6"/>
    <w:rsid w:val="00E3050A"/>
    <w:rsid w:val="00E308CB"/>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50F1C"/>
    <w:rsid w:val="00E5107E"/>
    <w:rsid w:val="00E511F6"/>
    <w:rsid w:val="00E51605"/>
    <w:rsid w:val="00E52E2D"/>
    <w:rsid w:val="00E531A4"/>
    <w:rsid w:val="00E537F1"/>
    <w:rsid w:val="00E54C5F"/>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DE"/>
    <w:rsid w:val="00E95F3D"/>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C75F7"/>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367"/>
    <w:rsid w:val="00EE29FD"/>
    <w:rsid w:val="00EE2D23"/>
    <w:rsid w:val="00EE30EF"/>
    <w:rsid w:val="00EE32E7"/>
    <w:rsid w:val="00EE3759"/>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CDB"/>
    <w:rsid w:val="00FB0444"/>
    <w:rsid w:val="00FB1CC6"/>
    <w:rsid w:val="00FB2174"/>
    <w:rsid w:val="00FB2AC1"/>
    <w:rsid w:val="00FB2E04"/>
    <w:rsid w:val="00FB3D73"/>
    <w:rsid w:val="00FB44E5"/>
    <w:rsid w:val="00FB6386"/>
    <w:rsid w:val="00FB6C26"/>
    <w:rsid w:val="00FB6F06"/>
    <w:rsid w:val="00FB7226"/>
    <w:rsid w:val="00FB7275"/>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85F3A"/>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415DD-335E-4FC2-A8DF-3D3E871BE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684</Words>
  <Characters>3900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Huawei-Yuanping</cp:lastModifiedBy>
  <cp:revision>2</cp:revision>
  <dcterms:created xsi:type="dcterms:W3CDTF">2024-05-09T12:05:00Z</dcterms:created>
  <dcterms:modified xsi:type="dcterms:W3CDTF">2024-05-09T12:05:00Z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(3)QlbDRIvz7lOtMgLVoI4rfdmMXEkAbrOWDLpewr976P1SW/jX5Ksy6vSouY6ZvAIrR7tuD2IU
uuwsaOpY353LUP44bzcji65hM/dJ0aYXmf1+gEU4RajeZUWznc5O+9GHtYHL27qHhr4MkxMO
PWXAQhcUqmCI/ejG7QkfAsmt1QML249/5K6EMkurEvjSHoKlmHOpGIeBfqDKc1WQCFDT/ae7
SgJVJEDm8xBPGeeb9E</vt:lpwstr>
  </property>
  <property fmtid="{D5CDD505-2E9C-101B-9397-08002B2CF9AE}" pid="4" name="_2015_ms_pID_7253431">
    <vt:lpwstr>YIYs79QR+HLDM4oJFmDM2h2qo8wN3Uik6MzLmIsH8iZ6s1BcJVNFsg
fir6Zhy20yqXP7q7WPVmCyK8ipuRbWmclJOILWn2nxS3sF4flRpGIWKcqFaomP8pRxAx+5mI
JtX5psD9UGf52bg7hiaZYEUzFWSvxLlVkbtRUnpNdGLc47Oo84zj477uTgckXlLuLgCgo97C
F34lozts2yUKGNjhgjjMGcd+1h0Z/YrfeTmq</vt:lpwstr>
  </property>
  <property fmtid="{D5CDD505-2E9C-101B-9397-08002B2CF9AE}" pid="5" name="_2015_ms_pID_7253432">
    <vt:lpwstr>ZA==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1713145772</vt:lpwstr>
  </property>
</Properties>
</file>